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416C4" w14:textId="77777777" w:rsidR="005C3AA3" w:rsidRDefault="009A548F" w:rsidP="00081B28">
      <w:pPr>
        <w:spacing w:after="360"/>
        <w:jc w:val="center"/>
        <w:rPr>
          <w:rFonts w:ascii="Verdana" w:hAnsi="Verdana"/>
          <w:b/>
        </w:rPr>
      </w:pPr>
      <w:r>
        <w:rPr>
          <w:rFonts w:ascii="Verdana" w:hAnsi="Verdana"/>
          <w:b/>
        </w:rPr>
        <w:t>IODE BRITISH COLUMBIA ARTS AWARDS</w:t>
      </w:r>
    </w:p>
    <w:p w14:paraId="4FEA45BA" w14:textId="77777777" w:rsidR="00CA51CA" w:rsidRDefault="00CA51CA" w:rsidP="00081B28">
      <w:pPr>
        <w:spacing w:after="120"/>
        <w:jc w:val="both"/>
        <w:rPr>
          <w:rFonts w:ascii="Calibri" w:hAnsi="Calibri"/>
          <w:i/>
          <w:sz w:val="22"/>
          <w:szCs w:val="22"/>
        </w:rPr>
      </w:pPr>
      <w:r>
        <w:rPr>
          <w:rFonts w:ascii="Calibri" w:hAnsi="Calibri"/>
          <w:sz w:val="22"/>
          <w:szCs w:val="22"/>
        </w:rPr>
        <w:t xml:space="preserve">In 1984, the Provincial Chapter of British Columbia IODE created the </w:t>
      </w:r>
      <w:r w:rsidRPr="00CA51CA">
        <w:rPr>
          <w:rFonts w:ascii="Calibri" w:hAnsi="Calibri"/>
          <w:i/>
          <w:sz w:val="22"/>
          <w:szCs w:val="22"/>
        </w:rPr>
        <w:t>Culture in the Arts Award</w:t>
      </w:r>
      <w:r>
        <w:rPr>
          <w:rFonts w:ascii="Calibri" w:hAnsi="Calibri"/>
          <w:sz w:val="22"/>
          <w:szCs w:val="22"/>
        </w:rPr>
        <w:t xml:space="preserve"> ‘</w:t>
      </w:r>
      <w:r>
        <w:rPr>
          <w:rFonts w:ascii="Calibri" w:hAnsi="Calibri"/>
          <w:i/>
          <w:sz w:val="22"/>
          <w:szCs w:val="22"/>
        </w:rPr>
        <w:t>for chapters throughout the province to make application to assist them in furthering the education of students in the arts in their local communities’.</w:t>
      </w:r>
    </w:p>
    <w:p w14:paraId="6981D965" w14:textId="77777777" w:rsidR="0020516D" w:rsidRPr="00123CA9" w:rsidRDefault="00CA51CA" w:rsidP="00081B28">
      <w:pPr>
        <w:spacing w:after="120"/>
        <w:jc w:val="both"/>
        <w:rPr>
          <w:rFonts w:ascii="Calibri" w:hAnsi="Calibri"/>
          <w:sz w:val="22"/>
          <w:szCs w:val="22"/>
        </w:rPr>
      </w:pPr>
      <w:r>
        <w:rPr>
          <w:rFonts w:ascii="Calibri" w:hAnsi="Calibri"/>
          <w:sz w:val="22"/>
          <w:szCs w:val="22"/>
        </w:rPr>
        <w:t xml:space="preserve">In 1988, formal Terms of Reference were created </w:t>
      </w:r>
      <w:r w:rsidR="004202DB">
        <w:rPr>
          <w:rFonts w:ascii="Calibri" w:hAnsi="Calibri"/>
          <w:sz w:val="22"/>
          <w:szCs w:val="22"/>
        </w:rPr>
        <w:t xml:space="preserve">and this </w:t>
      </w:r>
      <w:r w:rsidR="00420CC2">
        <w:rPr>
          <w:rFonts w:ascii="Calibri" w:hAnsi="Calibri"/>
          <w:sz w:val="22"/>
          <w:szCs w:val="22"/>
        </w:rPr>
        <w:t xml:space="preserve">$600 </w:t>
      </w:r>
      <w:r w:rsidR="004202DB">
        <w:rPr>
          <w:rFonts w:ascii="Calibri" w:hAnsi="Calibri"/>
          <w:sz w:val="22"/>
          <w:szCs w:val="22"/>
        </w:rPr>
        <w:t>annual</w:t>
      </w:r>
      <w:r>
        <w:rPr>
          <w:rFonts w:ascii="Calibri" w:hAnsi="Calibri"/>
          <w:sz w:val="22"/>
          <w:szCs w:val="22"/>
        </w:rPr>
        <w:t xml:space="preserve"> award was called the </w:t>
      </w:r>
      <w:r w:rsidRPr="00CA51CA">
        <w:rPr>
          <w:rFonts w:ascii="Calibri" w:hAnsi="Calibri"/>
          <w:i/>
          <w:sz w:val="22"/>
          <w:szCs w:val="22"/>
        </w:rPr>
        <w:t xml:space="preserve">IODE </w:t>
      </w:r>
      <w:r w:rsidR="0020516D" w:rsidRPr="00CA51CA">
        <w:rPr>
          <w:rFonts w:ascii="Calibri" w:hAnsi="Calibri"/>
          <w:i/>
          <w:sz w:val="22"/>
          <w:szCs w:val="22"/>
        </w:rPr>
        <w:t>Special</w:t>
      </w:r>
      <w:r w:rsidR="0020516D" w:rsidRPr="00123CA9">
        <w:rPr>
          <w:rFonts w:ascii="Calibri" w:hAnsi="Calibri"/>
          <w:i/>
          <w:sz w:val="22"/>
          <w:szCs w:val="22"/>
        </w:rPr>
        <w:t xml:space="preserve"> Education in the Arts Award</w:t>
      </w:r>
      <w:r w:rsidR="004202DB">
        <w:rPr>
          <w:rFonts w:ascii="Calibri" w:hAnsi="Calibri"/>
          <w:i/>
          <w:sz w:val="22"/>
          <w:szCs w:val="22"/>
        </w:rPr>
        <w:t xml:space="preserve">, </w:t>
      </w:r>
      <w:r w:rsidR="004202DB" w:rsidRPr="004202DB">
        <w:rPr>
          <w:rFonts w:ascii="Calibri" w:hAnsi="Calibri"/>
          <w:sz w:val="22"/>
          <w:szCs w:val="22"/>
        </w:rPr>
        <w:t xml:space="preserve">with the purpose </w:t>
      </w:r>
      <w:r w:rsidR="004202DB">
        <w:rPr>
          <w:rFonts w:ascii="Calibri" w:hAnsi="Calibri"/>
          <w:sz w:val="22"/>
          <w:szCs w:val="22"/>
        </w:rPr>
        <w:t xml:space="preserve">of providing </w:t>
      </w:r>
      <w:r w:rsidR="0020516D" w:rsidRPr="00123CA9">
        <w:rPr>
          <w:rFonts w:ascii="Calibri" w:hAnsi="Calibri"/>
          <w:sz w:val="22"/>
          <w:szCs w:val="22"/>
        </w:rPr>
        <w:t xml:space="preserve">support </w:t>
      </w:r>
      <w:r w:rsidR="004202DB">
        <w:rPr>
          <w:rFonts w:ascii="Calibri" w:hAnsi="Calibri"/>
          <w:sz w:val="22"/>
          <w:szCs w:val="22"/>
        </w:rPr>
        <w:t xml:space="preserve">to </w:t>
      </w:r>
      <w:r w:rsidR="0020516D" w:rsidRPr="00123CA9">
        <w:rPr>
          <w:rFonts w:ascii="Calibri" w:hAnsi="Calibri"/>
          <w:sz w:val="22"/>
          <w:szCs w:val="22"/>
        </w:rPr>
        <w:t xml:space="preserve">students in the Zones outside the Lower Mainland, either through direct grants to the worthy students or through the use of the funds for the purpose of creating endowed funds for the purpose of supporting students in the Arts. </w:t>
      </w:r>
      <w:r w:rsidR="006377F3" w:rsidRPr="00123CA9">
        <w:rPr>
          <w:rFonts w:ascii="Calibri" w:hAnsi="Calibri"/>
          <w:sz w:val="22"/>
          <w:szCs w:val="22"/>
        </w:rPr>
        <w:t>(</w:t>
      </w:r>
      <w:r w:rsidR="004202DB">
        <w:rPr>
          <w:rFonts w:ascii="Calibri" w:hAnsi="Calibri"/>
          <w:sz w:val="22"/>
          <w:szCs w:val="22"/>
        </w:rPr>
        <w:t xml:space="preserve">e.g. </w:t>
      </w:r>
      <w:r w:rsidR="006377F3" w:rsidRPr="00123CA9">
        <w:rPr>
          <w:rFonts w:ascii="Calibri" w:hAnsi="Calibri"/>
          <w:sz w:val="22"/>
          <w:szCs w:val="22"/>
        </w:rPr>
        <w:t>Okanagan Thompson Zone Arts Award Fund)</w:t>
      </w:r>
    </w:p>
    <w:p w14:paraId="357DD5F4" w14:textId="77777777" w:rsidR="0020516D" w:rsidRPr="00123CA9" w:rsidRDefault="0020516D" w:rsidP="00081B28">
      <w:pPr>
        <w:spacing w:after="360"/>
        <w:jc w:val="both"/>
        <w:rPr>
          <w:rFonts w:ascii="Calibri" w:hAnsi="Calibri"/>
          <w:sz w:val="22"/>
          <w:szCs w:val="22"/>
        </w:rPr>
      </w:pPr>
      <w:r w:rsidRPr="00123CA9">
        <w:rPr>
          <w:rFonts w:ascii="Calibri" w:hAnsi="Calibri"/>
          <w:sz w:val="22"/>
          <w:szCs w:val="22"/>
        </w:rPr>
        <w:t xml:space="preserve">The </w:t>
      </w:r>
      <w:r w:rsidRPr="00123CA9">
        <w:rPr>
          <w:rFonts w:ascii="Calibri" w:hAnsi="Calibri"/>
          <w:i/>
          <w:sz w:val="22"/>
          <w:szCs w:val="22"/>
        </w:rPr>
        <w:t>IODE British Columbia Arts Awards</w:t>
      </w:r>
      <w:r w:rsidRPr="00123CA9">
        <w:rPr>
          <w:rFonts w:ascii="Calibri" w:hAnsi="Calibri"/>
          <w:sz w:val="22"/>
          <w:szCs w:val="22"/>
        </w:rPr>
        <w:t xml:space="preserve"> came into existence in their current form in 2001. At that time, the Provincial Executive Committee decided to provide funds for two awards – a Junior Arts award of $500 for student 13-16 years and a Senior Arts Award of $800 for student</w:t>
      </w:r>
      <w:r w:rsidR="00420CC2">
        <w:rPr>
          <w:rFonts w:ascii="Calibri" w:hAnsi="Calibri"/>
          <w:sz w:val="22"/>
          <w:szCs w:val="22"/>
        </w:rPr>
        <w:t>s 16-17 years inclusive. In 2014</w:t>
      </w:r>
      <w:r w:rsidRPr="00123CA9">
        <w:rPr>
          <w:rFonts w:ascii="Calibri" w:hAnsi="Calibri"/>
          <w:sz w:val="22"/>
          <w:szCs w:val="22"/>
        </w:rPr>
        <w:t xml:space="preserve">, the Provincial Executive Committee decided to open the award to students in all </w:t>
      </w:r>
      <w:r w:rsidR="00163501" w:rsidRPr="00123CA9">
        <w:rPr>
          <w:rFonts w:ascii="Calibri" w:hAnsi="Calibri"/>
          <w:sz w:val="22"/>
          <w:szCs w:val="22"/>
        </w:rPr>
        <w:t>areas of the province. T</w:t>
      </w:r>
      <w:r w:rsidRPr="00123CA9">
        <w:rPr>
          <w:rFonts w:ascii="Calibri" w:hAnsi="Calibri"/>
          <w:sz w:val="22"/>
          <w:szCs w:val="22"/>
        </w:rPr>
        <w:t xml:space="preserve">he requirement </w:t>
      </w:r>
      <w:r w:rsidR="006377F3" w:rsidRPr="00123CA9">
        <w:rPr>
          <w:rFonts w:ascii="Calibri" w:hAnsi="Calibri"/>
          <w:sz w:val="22"/>
          <w:szCs w:val="22"/>
        </w:rPr>
        <w:t xml:space="preserve">to show </w:t>
      </w:r>
      <w:r w:rsidR="00163501" w:rsidRPr="00123CA9">
        <w:rPr>
          <w:rFonts w:ascii="Calibri" w:hAnsi="Calibri"/>
          <w:sz w:val="22"/>
          <w:szCs w:val="22"/>
        </w:rPr>
        <w:t>financial need was removed in 2016.</w:t>
      </w:r>
    </w:p>
    <w:p w14:paraId="3785B873" w14:textId="77777777" w:rsidR="0020516D" w:rsidRPr="00123CA9" w:rsidRDefault="0020516D" w:rsidP="006377F3">
      <w:pPr>
        <w:spacing w:after="120"/>
        <w:jc w:val="center"/>
        <w:rPr>
          <w:rFonts w:ascii="Calibri" w:hAnsi="Calibri"/>
          <w:b/>
          <w:sz w:val="28"/>
          <w:szCs w:val="28"/>
        </w:rPr>
      </w:pPr>
      <w:r w:rsidRPr="00123CA9">
        <w:rPr>
          <w:rFonts w:ascii="Calibri" w:hAnsi="Calibri"/>
          <w:b/>
          <w:sz w:val="28"/>
          <w:szCs w:val="28"/>
        </w:rPr>
        <w:t>Terms of Reference</w:t>
      </w:r>
    </w:p>
    <w:p w14:paraId="2001E035" w14:textId="77777777" w:rsidR="00420CC2" w:rsidRPr="00123CA9" w:rsidRDefault="0020516D" w:rsidP="00BE3E69">
      <w:pPr>
        <w:spacing w:after="120"/>
        <w:jc w:val="both"/>
        <w:rPr>
          <w:rFonts w:ascii="Calibri" w:hAnsi="Calibri"/>
          <w:sz w:val="22"/>
          <w:szCs w:val="22"/>
        </w:rPr>
      </w:pPr>
      <w:r w:rsidRPr="00123CA9">
        <w:rPr>
          <w:rFonts w:ascii="Calibri" w:hAnsi="Calibri"/>
          <w:i/>
          <w:sz w:val="22"/>
          <w:szCs w:val="22"/>
        </w:rPr>
        <w:t>IODE British Columbia Arts Awards</w:t>
      </w:r>
      <w:r w:rsidRPr="00123CA9">
        <w:rPr>
          <w:rFonts w:ascii="Calibri" w:hAnsi="Calibri"/>
          <w:sz w:val="22"/>
          <w:szCs w:val="22"/>
        </w:rPr>
        <w:t xml:space="preserve"> are two awards – a Junior Arts award of $500 for student 13-16 years</w:t>
      </w:r>
      <w:r w:rsidR="00081B28">
        <w:rPr>
          <w:rFonts w:ascii="Calibri" w:hAnsi="Calibri"/>
          <w:sz w:val="22"/>
          <w:szCs w:val="22"/>
        </w:rPr>
        <w:t>,</w:t>
      </w:r>
      <w:r w:rsidRPr="00123CA9">
        <w:rPr>
          <w:rFonts w:ascii="Calibri" w:hAnsi="Calibri"/>
          <w:sz w:val="22"/>
          <w:szCs w:val="22"/>
        </w:rPr>
        <w:t xml:space="preserve"> and a Senior Arts Award of $800 for students 16-17 years inclusive, open to students in all regions of the Province of British Columbia.</w:t>
      </w:r>
      <w:r w:rsidR="00420CC2">
        <w:rPr>
          <w:rFonts w:ascii="Calibri" w:hAnsi="Calibri"/>
          <w:sz w:val="22"/>
          <w:szCs w:val="22"/>
        </w:rPr>
        <w:t xml:space="preserve"> Funds for this award shall be taken from the Provincial Education Fund.</w:t>
      </w:r>
    </w:p>
    <w:p w14:paraId="03030F39" w14:textId="77777777" w:rsidR="0020516D" w:rsidRPr="00123CA9" w:rsidRDefault="0020516D" w:rsidP="0020516D">
      <w:pPr>
        <w:rPr>
          <w:rFonts w:ascii="Calibri" w:hAnsi="Calibri"/>
          <w:b/>
          <w:sz w:val="22"/>
          <w:szCs w:val="22"/>
        </w:rPr>
      </w:pPr>
      <w:r w:rsidRPr="00123CA9">
        <w:rPr>
          <w:rFonts w:ascii="Calibri" w:hAnsi="Calibri"/>
          <w:b/>
          <w:sz w:val="22"/>
          <w:szCs w:val="22"/>
        </w:rPr>
        <w:t>Purpose</w:t>
      </w:r>
      <w:r w:rsidR="006377F3" w:rsidRPr="00123CA9">
        <w:rPr>
          <w:rFonts w:ascii="Calibri" w:hAnsi="Calibri"/>
          <w:b/>
          <w:sz w:val="22"/>
          <w:szCs w:val="22"/>
        </w:rPr>
        <w:t>:</w:t>
      </w:r>
      <w:r w:rsidRPr="00123CA9">
        <w:rPr>
          <w:rFonts w:ascii="Calibri" w:hAnsi="Calibri"/>
          <w:b/>
          <w:sz w:val="22"/>
          <w:szCs w:val="22"/>
        </w:rPr>
        <w:t xml:space="preserve"> </w:t>
      </w:r>
    </w:p>
    <w:p w14:paraId="276BB980" w14:textId="77777777" w:rsidR="0020516D" w:rsidRPr="00123CA9" w:rsidRDefault="0020516D" w:rsidP="0020516D">
      <w:pPr>
        <w:spacing w:after="240"/>
        <w:rPr>
          <w:rFonts w:ascii="Calibri" w:hAnsi="Calibri"/>
          <w:b/>
          <w:sz w:val="22"/>
          <w:szCs w:val="22"/>
        </w:rPr>
      </w:pPr>
      <w:r w:rsidRPr="00123CA9">
        <w:rPr>
          <w:rFonts w:ascii="Calibri" w:hAnsi="Calibri"/>
          <w:b/>
          <w:sz w:val="22"/>
          <w:szCs w:val="22"/>
        </w:rPr>
        <w:tab/>
      </w:r>
      <w:r w:rsidRPr="00123CA9">
        <w:rPr>
          <w:rFonts w:ascii="Calibri" w:hAnsi="Calibri"/>
          <w:sz w:val="22"/>
          <w:szCs w:val="22"/>
        </w:rPr>
        <w:t xml:space="preserve">The purpose of the </w:t>
      </w:r>
      <w:r w:rsidRPr="00123CA9">
        <w:rPr>
          <w:rFonts w:ascii="Calibri" w:hAnsi="Calibri"/>
          <w:i/>
          <w:sz w:val="22"/>
          <w:szCs w:val="22"/>
        </w:rPr>
        <w:t xml:space="preserve">IODE BC Arts Awards </w:t>
      </w:r>
      <w:r w:rsidRPr="00123CA9">
        <w:rPr>
          <w:rFonts w:ascii="Calibri" w:hAnsi="Calibri"/>
          <w:sz w:val="22"/>
          <w:szCs w:val="22"/>
        </w:rPr>
        <w:t xml:space="preserve">is to recognize students between 13 and 18 years of </w:t>
      </w:r>
      <w:r w:rsidRPr="00123CA9">
        <w:rPr>
          <w:rFonts w:ascii="Calibri" w:hAnsi="Calibri"/>
          <w:sz w:val="22"/>
          <w:szCs w:val="22"/>
        </w:rPr>
        <w:tab/>
        <w:t>age who show great promise in a specific arts category.</w:t>
      </w:r>
    </w:p>
    <w:p w14:paraId="6AB83B64" w14:textId="77777777" w:rsidR="0020516D" w:rsidRPr="00123CA9" w:rsidRDefault="0020516D" w:rsidP="00BB768E">
      <w:pPr>
        <w:rPr>
          <w:rFonts w:ascii="Calibri" w:hAnsi="Calibri"/>
          <w:b/>
          <w:sz w:val="22"/>
          <w:szCs w:val="22"/>
        </w:rPr>
      </w:pPr>
      <w:r w:rsidRPr="00123CA9">
        <w:rPr>
          <w:rFonts w:ascii="Calibri" w:hAnsi="Calibri"/>
          <w:b/>
          <w:sz w:val="22"/>
          <w:szCs w:val="22"/>
        </w:rPr>
        <w:t>Committee</w:t>
      </w:r>
      <w:r w:rsidR="006377F3" w:rsidRPr="00123CA9">
        <w:rPr>
          <w:rFonts w:ascii="Calibri" w:hAnsi="Calibri"/>
          <w:b/>
          <w:sz w:val="22"/>
          <w:szCs w:val="22"/>
        </w:rPr>
        <w:t>:</w:t>
      </w:r>
      <w:r w:rsidRPr="00123CA9">
        <w:rPr>
          <w:rFonts w:ascii="Calibri" w:hAnsi="Calibri"/>
          <w:b/>
          <w:sz w:val="22"/>
          <w:szCs w:val="22"/>
        </w:rPr>
        <w:t xml:space="preserve"> </w:t>
      </w:r>
    </w:p>
    <w:p w14:paraId="38CB5EA5" w14:textId="77777777" w:rsidR="0063636B" w:rsidRDefault="0020516D" w:rsidP="0063636B">
      <w:pPr>
        <w:pStyle w:val="ListParagraph"/>
        <w:numPr>
          <w:ilvl w:val="0"/>
          <w:numId w:val="2"/>
        </w:numPr>
        <w:ind w:left="720"/>
      </w:pPr>
      <w:r w:rsidRPr="00123CA9">
        <w:t xml:space="preserve">The IODE British Columbia Arts Awards Committee will be created at the PEC meeting held at the time of the Provincial Annual Meeting, at which time the Committee will meet to </w:t>
      </w:r>
      <w:r w:rsidR="0063636B">
        <w:t>choose</w:t>
      </w:r>
      <w:r w:rsidRPr="00123CA9">
        <w:t xml:space="preserve"> a Chairperson.</w:t>
      </w:r>
    </w:p>
    <w:p w14:paraId="6CFAA852" w14:textId="77777777" w:rsidR="0063636B" w:rsidRPr="00123CA9" w:rsidRDefault="0020516D" w:rsidP="0063636B">
      <w:pPr>
        <w:pStyle w:val="ListParagraph"/>
        <w:numPr>
          <w:ilvl w:val="0"/>
          <w:numId w:val="2"/>
        </w:numPr>
        <w:ind w:left="720"/>
      </w:pPr>
      <w:r w:rsidRPr="00EE76B8">
        <w:t xml:space="preserve">The Committee will </w:t>
      </w:r>
      <w:r w:rsidR="00EE76B8" w:rsidRPr="00EE76B8">
        <w:t>have a minimum of 5 members</w:t>
      </w:r>
      <w:r w:rsidR="0063636B">
        <w:t>, with at least one member from</w:t>
      </w:r>
      <w:r w:rsidR="00EE76B8">
        <w:t xml:space="preserve"> </w:t>
      </w:r>
      <w:r w:rsidR="0063636B" w:rsidRPr="00EE76B8">
        <w:t xml:space="preserve">each of the regions of the Province in accordance with the Provincial By-Laws. </w:t>
      </w:r>
      <w:r w:rsidR="0063636B">
        <w:t xml:space="preserve">The members </w:t>
      </w:r>
      <w:r w:rsidR="00EE76B8">
        <w:t>shall include t</w:t>
      </w:r>
      <w:r w:rsidR="00EE76B8" w:rsidRPr="00EE76B8">
        <w:t>he Provincial Education Officer, Provincial President and Provincial Treasurer by right of office</w:t>
      </w:r>
      <w:r w:rsidR="0063636B">
        <w:t>, and the Assistant Education Officer, if there is one.</w:t>
      </w:r>
    </w:p>
    <w:p w14:paraId="67183D75" w14:textId="77777777" w:rsidR="0020516D" w:rsidRPr="00123CA9" w:rsidRDefault="0020516D" w:rsidP="00EF476C">
      <w:pPr>
        <w:pStyle w:val="ListParagraph"/>
        <w:numPr>
          <w:ilvl w:val="0"/>
          <w:numId w:val="2"/>
        </w:numPr>
        <w:ind w:left="720"/>
      </w:pPr>
      <w:r w:rsidRPr="00123CA9">
        <w:t xml:space="preserve">The Committee will review the submissions received from the Provincial Education Officer prior to the June PEC meeting. </w:t>
      </w:r>
    </w:p>
    <w:p w14:paraId="27FAB275" w14:textId="77777777" w:rsidR="0020516D" w:rsidRPr="00123CA9" w:rsidRDefault="0020516D" w:rsidP="0020516D">
      <w:pPr>
        <w:pStyle w:val="ListParagraph"/>
        <w:numPr>
          <w:ilvl w:val="0"/>
          <w:numId w:val="2"/>
        </w:numPr>
        <w:ind w:left="720"/>
      </w:pPr>
      <w:r w:rsidRPr="00123CA9">
        <w:t xml:space="preserve">The Committee will meet to determine the successful applicants at the June PEC meeting, unless otherwise announced by the Committee. </w:t>
      </w:r>
    </w:p>
    <w:p w14:paraId="579CFD22" w14:textId="77777777" w:rsidR="0020516D" w:rsidRPr="00123CA9" w:rsidRDefault="0020516D" w:rsidP="0020516D">
      <w:pPr>
        <w:pStyle w:val="ListParagraph"/>
        <w:numPr>
          <w:ilvl w:val="0"/>
          <w:numId w:val="2"/>
        </w:numPr>
        <w:ind w:left="720"/>
      </w:pPr>
      <w:r w:rsidRPr="00123CA9">
        <w:t>The Committee will bring forward recommendations, if any, for discussion at the PEC.</w:t>
      </w:r>
    </w:p>
    <w:p w14:paraId="3CA7D7E5" w14:textId="77777777" w:rsidR="0020516D" w:rsidRPr="00123CA9" w:rsidRDefault="0020516D" w:rsidP="0020516D">
      <w:pPr>
        <w:pStyle w:val="ListParagraph"/>
        <w:numPr>
          <w:ilvl w:val="0"/>
          <w:numId w:val="2"/>
        </w:numPr>
        <w:ind w:left="720"/>
      </w:pPr>
      <w:r w:rsidRPr="00123CA9">
        <w:lastRenderedPageBreak/>
        <w:t xml:space="preserve">The Committee will review the application forms and update any information in preparation for distribution to the Primary Chapters for the next year. </w:t>
      </w:r>
    </w:p>
    <w:p w14:paraId="0E123E2B" w14:textId="77777777" w:rsidR="00253665" w:rsidRDefault="00253665" w:rsidP="0020516D">
      <w:pPr>
        <w:pStyle w:val="ListParagraph"/>
        <w:numPr>
          <w:ilvl w:val="0"/>
          <w:numId w:val="2"/>
        </w:numPr>
        <w:ind w:left="720"/>
      </w:pPr>
      <w:r w:rsidRPr="00123CA9">
        <w:t xml:space="preserve">The Committee will provide a committee report for </w:t>
      </w:r>
      <w:r w:rsidR="00BE3E69">
        <w:t xml:space="preserve">the </w:t>
      </w:r>
      <w:r w:rsidRPr="00123CA9">
        <w:t>Annual Docket.</w:t>
      </w:r>
    </w:p>
    <w:p w14:paraId="6CE7A028" w14:textId="77777777" w:rsidR="00BE3E69" w:rsidRDefault="00BE3E69" w:rsidP="00BE3E69">
      <w:pPr>
        <w:pStyle w:val="ListParagraph"/>
      </w:pPr>
    </w:p>
    <w:p w14:paraId="0CF802A4" w14:textId="77777777" w:rsidR="00BE3E69" w:rsidRPr="00123CA9" w:rsidRDefault="00BE3E69" w:rsidP="00BE3E69">
      <w:pPr>
        <w:pStyle w:val="ListParagraph"/>
      </w:pPr>
    </w:p>
    <w:p w14:paraId="2189F478" w14:textId="77777777" w:rsidR="0020516D" w:rsidRPr="00123CA9" w:rsidRDefault="0020516D" w:rsidP="0020516D">
      <w:pPr>
        <w:rPr>
          <w:rFonts w:ascii="Calibri" w:hAnsi="Calibri"/>
          <w:b/>
          <w:sz w:val="22"/>
          <w:szCs w:val="22"/>
        </w:rPr>
      </w:pPr>
      <w:r w:rsidRPr="00123CA9">
        <w:rPr>
          <w:rFonts w:ascii="Calibri" w:hAnsi="Calibri"/>
          <w:b/>
          <w:sz w:val="22"/>
          <w:szCs w:val="22"/>
        </w:rPr>
        <w:t>Process</w:t>
      </w:r>
      <w:r w:rsidR="006377F3" w:rsidRPr="00123CA9">
        <w:rPr>
          <w:rFonts w:ascii="Calibri" w:hAnsi="Calibri"/>
          <w:b/>
          <w:sz w:val="22"/>
          <w:szCs w:val="22"/>
        </w:rPr>
        <w:t>:</w:t>
      </w:r>
      <w:r w:rsidRPr="00123CA9">
        <w:rPr>
          <w:rFonts w:ascii="Calibri" w:hAnsi="Calibri"/>
          <w:b/>
          <w:sz w:val="22"/>
          <w:szCs w:val="22"/>
        </w:rPr>
        <w:t xml:space="preserve"> </w:t>
      </w:r>
    </w:p>
    <w:p w14:paraId="44745D7C" w14:textId="77777777" w:rsidR="00BE3E69" w:rsidRPr="00123CA9" w:rsidRDefault="0020516D" w:rsidP="00BE3E69">
      <w:pPr>
        <w:pStyle w:val="ListParagraph"/>
        <w:numPr>
          <w:ilvl w:val="0"/>
          <w:numId w:val="3"/>
        </w:numPr>
        <w:spacing w:after="0"/>
      </w:pPr>
      <w:r w:rsidRPr="00123CA9">
        <w:t>Application forms will be forwarded to all Primary Chapters for distribution to local Middle and High Schools.</w:t>
      </w:r>
    </w:p>
    <w:p w14:paraId="3F33393C" w14:textId="77777777" w:rsidR="006377F3" w:rsidRPr="00DD797D" w:rsidRDefault="0020516D" w:rsidP="00163501">
      <w:pPr>
        <w:pStyle w:val="ListParagraph"/>
        <w:numPr>
          <w:ilvl w:val="0"/>
          <w:numId w:val="3"/>
        </w:numPr>
        <w:spacing w:after="0"/>
        <w:rPr>
          <w:b/>
        </w:rPr>
      </w:pPr>
      <w:r w:rsidRPr="00DD797D">
        <w:rPr>
          <w:b/>
        </w:rPr>
        <w:t xml:space="preserve">The </w:t>
      </w:r>
      <w:r w:rsidR="006377F3" w:rsidRPr="00DD797D">
        <w:rPr>
          <w:b/>
        </w:rPr>
        <w:t xml:space="preserve">Primary </w:t>
      </w:r>
      <w:r w:rsidRPr="00DD797D">
        <w:rPr>
          <w:b/>
        </w:rPr>
        <w:t xml:space="preserve">chapters receiving </w:t>
      </w:r>
      <w:r w:rsidR="005B2765" w:rsidRPr="00DD797D">
        <w:rPr>
          <w:b/>
        </w:rPr>
        <w:t xml:space="preserve">student </w:t>
      </w:r>
      <w:r w:rsidRPr="00DD797D">
        <w:rPr>
          <w:b/>
        </w:rPr>
        <w:t xml:space="preserve">applications are asked to review the applications </w:t>
      </w:r>
      <w:r w:rsidR="00BB768E" w:rsidRPr="00DD797D">
        <w:rPr>
          <w:b/>
        </w:rPr>
        <w:t xml:space="preserve">for completeness and to make a reasonable </w:t>
      </w:r>
      <w:r w:rsidRPr="00DD797D">
        <w:rPr>
          <w:b/>
        </w:rPr>
        <w:t>effort to contact any student</w:t>
      </w:r>
      <w:r w:rsidR="00BE3E69" w:rsidRPr="00DD797D">
        <w:rPr>
          <w:b/>
        </w:rPr>
        <w:t xml:space="preserve"> with an incomplete application.</w:t>
      </w:r>
    </w:p>
    <w:p w14:paraId="2B278ECF" w14:textId="77777777" w:rsidR="006377F3" w:rsidRDefault="006377F3" w:rsidP="006377F3">
      <w:pPr>
        <w:pStyle w:val="ListParagraph"/>
        <w:numPr>
          <w:ilvl w:val="0"/>
          <w:numId w:val="3"/>
        </w:numPr>
      </w:pPr>
      <w:r>
        <w:t xml:space="preserve">The Primary </w:t>
      </w:r>
      <w:r w:rsidR="00FC6945">
        <w:t>chapters should</w:t>
      </w:r>
      <w:r w:rsidR="00DD797D">
        <w:t xml:space="preserve"> only forward </w:t>
      </w:r>
      <w:r w:rsidR="00DD797D" w:rsidRPr="00DD797D">
        <w:rPr>
          <w:b/>
        </w:rPr>
        <w:t>complete</w:t>
      </w:r>
      <w:r>
        <w:t xml:space="preserve"> applications to the Provincial Education Officer as requested on the form.</w:t>
      </w:r>
    </w:p>
    <w:p w14:paraId="279E7723" w14:textId="77777777" w:rsidR="0020516D" w:rsidRPr="006377F3" w:rsidRDefault="006377F3" w:rsidP="006377F3">
      <w:pPr>
        <w:pStyle w:val="ListParagraph"/>
        <w:numPr>
          <w:ilvl w:val="0"/>
          <w:numId w:val="3"/>
        </w:numPr>
      </w:pPr>
      <w:r>
        <w:t>The Provincial Education Officer will provide each committee member with electronic copies of the completed application</w:t>
      </w:r>
      <w:r w:rsidR="00BE3E69">
        <w:t>s received by the deadline date in time for review prior to the Committee Meeting.</w:t>
      </w:r>
    </w:p>
    <w:p w14:paraId="054D4EB0" w14:textId="77777777" w:rsidR="00081B28" w:rsidRDefault="00BB768E" w:rsidP="00081B28">
      <w:pPr>
        <w:pStyle w:val="ListParagraph"/>
        <w:numPr>
          <w:ilvl w:val="0"/>
          <w:numId w:val="3"/>
        </w:numPr>
      </w:pPr>
      <w:r w:rsidRPr="00123CA9">
        <w:t>Incomplete applications will not be considered.</w:t>
      </w:r>
    </w:p>
    <w:p w14:paraId="01D068AB" w14:textId="77777777" w:rsidR="00081B28" w:rsidRDefault="00081B28" w:rsidP="00081B28">
      <w:pPr>
        <w:pStyle w:val="ListParagraph"/>
        <w:ind w:left="0"/>
      </w:pPr>
    </w:p>
    <w:p w14:paraId="334C1A79" w14:textId="77777777" w:rsidR="00081B28" w:rsidRDefault="00081B28" w:rsidP="00081B28">
      <w:pPr>
        <w:pStyle w:val="ListParagraph"/>
        <w:ind w:left="0"/>
      </w:pPr>
    </w:p>
    <w:p w14:paraId="09A07033" w14:textId="77777777" w:rsidR="00081B28" w:rsidRDefault="00081B28" w:rsidP="00081B28">
      <w:pPr>
        <w:pStyle w:val="ListParagraph"/>
        <w:ind w:left="0"/>
      </w:pPr>
    </w:p>
    <w:p w14:paraId="6AFD0FA5" w14:textId="77777777" w:rsidR="00081B28" w:rsidRDefault="00081B28" w:rsidP="00081B28">
      <w:pPr>
        <w:pStyle w:val="ListParagraph"/>
        <w:ind w:left="0"/>
      </w:pPr>
    </w:p>
    <w:p w14:paraId="094E12D9" w14:textId="77777777" w:rsidR="00081B28" w:rsidRDefault="00081B28" w:rsidP="00081B28">
      <w:pPr>
        <w:pStyle w:val="ListParagraph"/>
        <w:ind w:left="0"/>
      </w:pPr>
    </w:p>
    <w:p w14:paraId="1335C382" w14:textId="77777777" w:rsidR="00081B28" w:rsidRDefault="00081B28" w:rsidP="00081B28">
      <w:pPr>
        <w:pStyle w:val="ListParagraph"/>
        <w:ind w:left="0"/>
      </w:pPr>
    </w:p>
    <w:p w14:paraId="109A204E" w14:textId="77777777" w:rsidR="00081B28" w:rsidRDefault="00081B28" w:rsidP="00081B28">
      <w:pPr>
        <w:pStyle w:val="ListParagraph"/>
        <w:ind w:left="0"/>
      </w:pPr>
    </w:p>
    <w:p w14:paraId="03D60E28" w14:textId="77777777" w:rsidR="00081B28" w:rsidRPr="00DD797D" w:rsidRDefault="00EE76B8" w:rsidP="00081B28">
      <w:pPr>
        <w:pStyle w:val="ListParagraph"/>
        <w:ind w:left="0"/>
        <w:rPr>
          <w:i/>
        </w:rPr>
      </w:pPr>
      <w:r w:rsidRPr="00DD797D">
        <w:rPr>
          <w:i/>
        </w:rPr>
        <w:t>November</w:t>
      </w:r>
      <w:r w:rsidR="00081B28" w:rsidRPr="00DD797D">
        <w:rPr>
          <w:i/>
        </w:rPr>
        <w:t xml:space="preserve"> 2016</w:t>
      </w:r>
    </w:p>
    <w:p w14:paraId="45E9C263" w14:textId="77777777" w:rsidR="00DD797D" w:rsidRDefault="00FC6945" w:rsidP="00DD797D">
      <w:pPr>
        <w:pStyle w:val="ListParagraph"/>
        <w:spacing w:before="120" w:after="0"/>
        <w:ind w:left="0"/>
      </w:pPr>
      <w:r>
        <w:t>Rev 2018</w:t>
      </w:r>
    </w:p>
    <w:p w14:paraId="33D33019" w14:textId="77777777" w:rsidR="00DD797D" w:rsidRPr="00123CA9" w:rsidRDefault="00DD797D" w:rsidP="00081B28">
      <w:pPr>
        <w:pStyle w:val="ListParagraph"/>
        <w:ind w:left="0"/>
      </w:pPr>
    </w:p>
    <w:p w14:paraId="47E90AA5" w14:textId="77777777" w:rsidR="0020516D" w:rsidRPr="00123CA9" w:rsidRDefault="0020516D" w:rsidP="00BB768E">
      <w:pPr>
        <w:pStyle w:val="ListParagraph"/>
      </w:pPr>
    </w:p>
    <w:p w14:paraId="524A346E" w14:textId="77777777" w:rsidR="0020516D" w:rsidRPr="00123CA9" w:rsidRDefault="0020516D" w:rsidP="0020516D">
      <w:pPr>
        <w:spacing w:after="360"/>
        <w:rPr>
          <w:rFonts w:ascii="Calibri" w:hAnsi="Calibri"/>
          <w:b/>
          <w:sz w:val="22"/>
          <w:szCs w:val="22"/>
        </w:rPr>
      </w:pPr>
    </w:p>
    <w:p w14:paraId="03CA4DA9" w14:textId="77777777" w:rsidR="0020516D" w:rsidRPr="00123CA9" w:rsidRDefault="0020516D" w:rsidP="0020516D">
      <w:pPr>
        <w:spacing w:after="240"/>
        <w:rPr>
          <w:rFonts w:ascii="Calibri" w:hAnsi="Calibri"/>
          <w:b/>
          <w:sz w:val="22"/>
          <w:szCs w:val="22"/>
        </w:rPr>
      </w:pPr>
    </w:p>
    <w:p w14:paraId="0311FCE1" w14:textId="77777777" w:rsidR="005C3AA3" w:rsidRPr="00123CA9" w:rsidRDefault="005C3AA3" w:rsidP="005C3AA3">
      <w:pPr>
        <w:rPr>
          <w:rFonts w:ascii="Calibri" w:hAnsi="Calibri"/>
          <w:b/>
          <w:sz w:val="22"/>
          <w:szCs w:val="22"/>
        </w:rPr>
      </w:pPr>
    </w:p>
    <w:p w14:paraId="641EE4DB" w14:textId="77777777" w:rsidR="005C3AA3" w:rsidRPr="00123CA9" w:rsidRDefault="005C3AA3" w:rsidP="005C3AA3">
      <w:pPr>
        <w:tabs>
          <w:tab w:val="left" w:pos="720"/>
        </w:tabs>
        <w:ind w:left="720"/>
        <w:rPr>
          <w:rFonts w:ascii="Calibri" w:hAnsi="Calibri"/>
          <w:sz w:val="22"/>
          <w:szCs w:val="22"/>
        </w:rPr>
      </w:pPr>
    </w:p>
    <w:sectPr w:rsidR="005C3AA3" w:rsidRPr="00123CA9" w:rsidSect="00BE3E69">
      <w:headerReference w:type="default" r:id="rId8"/>
      <w:footerReference w:type="default" r:id="rId9"/>
      <w:pgSz w:w="12240" w:h="15840"/>
      <w:pgMar w:top="576" w:right="1152"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A5015" w14:textId="77777777" w:rsidR="007A565B" w:rsidRDefault="007A565B">
      <w:r>
        <w:separator/>
      </w:r>
    </w:p>
  </w:endnote>
  <w:endnote w:type="continuationSeparator" w:id="0">
    <w:p w14:paraId="4A1DC90F" w14:textId="77777777" w:rsidR="007A565B" w:rsidRDefault="007A5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930CE" w14:textId="77777777" w:rsidR="00BE3E69" w:rsidRDefault="00987D85" w:rsidP="00BE3E69">
    <w:pPr>
      <w:pStyle w:val="Footer"/>
      <w:pBdr>
        <w:top w:val="single" w:sz="4" w:space="1" w:color="D9D9D9"/>
      </w:pBdr>
      <w:rPr>
        <w:b/>
        <w:bCs/>
      </w:rPr>
    </w:pPr>
    <w:r>
      <w:fldChar w:fldCharType="begin"/>
    </w:r>
    <w:r>
      <w:instrText xml:space="preserve"> PAGE   \* MERGEFORMAT </w:instrText>
    </w:r>
    <w:r>
      <w:fldChar w:fldCharType="separate"/>
    </w:r>
    <w:r w:rsidR="00FC6945" w:rsidRPr="00FC6945">
      <w:rPr>
        <w:b/>
        <w:bCs/>
        <w:noProof/>
      </w:rPr>
      <w:t>1</w:t>
    </w:r>
    <w:r>
      <w:rPr>
        <w:b/>
        <w:bCs/>
        <w:noProof/>
      </w:rPr>
      <w:fldChar w:fldCharType="end"/>
    </w:r>
    <w:r w:rsidR="00BE3E69">
      <w:rPr>
        <w:b/>
        <w:bCs/>
      </w:rPr>
      <w:t xml:space="preserve"> | </w:t>
    </w:r>
    <w:r w:rsidR="00BE3E69" w:rsidRPr="00BE3E69">
      <w:rPr>
        <w:color w:val="7F7F7F"/>
        <w:spacing w:val="60"/>
        <w:sz w:val="22"/>
        <w:szCs w:val="22"/>
      </w:rPr>
      <w:t>IODE Arts Awards</w:t>
    </w:r>
  </w:p>
  <w:p w14:paraId="5B723616" w14:textId="77777777" w:rsidR="00BE3E69" w:rsidRDefault="00BE3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787D0" w14:textId="77777777" w:rsidR="007A565B" w:rsidRDefault="007A565B">
      <w:r>
        <w:separator/>
      </w:r>
    </w:p>
  </w:footnote>
  <w:footnote w:type="continuationSeparator" w:id="0">
    <w:p w14:paraId="0685333C" w14:textId="77777777" w:rsidR="007A565B" w:rsidRDefault="007A5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ACB56" w14:textId="77777777" w:rsidR="0021464D" w:rsidRDefault="0091407E">
    <w:pPr>
      <w:pStyle w:val="Header"/>
    </w:pPr>
    <w:r>
      <w:rPr>
        <w:noProof/>
      </w:rPr>
      <w:drawing>
        <wp:anchor distT="0" distB="0" distL="114300" distR="114300" simplePos="0" relativeHeight="251657728" behindDoc="1" locked="0" layoutInCell="1" allowOverlap="1" wp14:anchorId="40224346" wp14:editId="7D7BB5FC">
          <wp:simplePos x="0" y="0"/>
          <wp:positionH relativeFrom="column">
            <wp:posOffset>7620</wp:posOffset>
          </wp:positionH>
          <wp:positionV relativeFrom="paragraph">
            <wp:posOffset>28575</wp:posOffset>
          </wp:positionV>
          <wp:extent cx="666750" cy="628650"/>
          <wp:effectExtent l="19050" t="0" r="0" b="0"/>
          <wp:wrapTopAndBottom/>
          <wp:docPr id="1" name="Picture 1" descr="I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DE logo"/>
                  <pic:cNvPicPr>
                    <a:picLocks noChangeAspect="1" noChangeArrowheads="1"/>
                  </pic:cNvPicPr>
                </pic:nvPicPr>
                <pic:blipFill>
                  <a:blip r:embed="rId1"/>
                  <a:srcRect/>
                  <a:stretch>
                    <a:fillRect/>
                  </a:stretch>
                </pic:blipFill>
                <pic:spPr bwMode="auto">
                  <a:xfrm>
                    <a:off x="0" y="0"/>
                    <a:ext cx="666750" cy="628650"/>
                  </a:xfrm>
                  <a:prstGeom prst="rect">
                    <a:avLst/>
                  </a:prstGeom>
                  <a:noFill/>
                  <a:ln w="9525">
                    <a:noFill/>
                    <a:miter lim="800000"/>
                    <a:headEnd/>
                    <a:tailEnd/>
                  </a:ln>
                </pic:spPr>
              </pic:pic>
            </a:graphicData>
          </a:graphic>
        </wp:anchor>
      </w:drawing>
    </w:r>
    <w:r w:rsidR="0021464D">
      <w:tab/>
    </w:r>
    <w:r w:rsidR="0021464D">
      <w:tab/>
    </w:r>
    <w:r w:rsidR="0021464D">
      <w:tab/>
    </w:r>
  </w:p>
  <w:p w14:paraId="22379B07" w14:textId="77777777" w:rsidR="0021464D" w:rsidRDefault="0021464D" w:rsidP="00BE3E69">
    <w:pPr>
      <w:pStyle w:val="Header"/>
      <w:tabs>
        <w:tab w:val="left" w:pos="1440"/>
        <w:tab w:val="left" w:pos="6120"/>
      </w:tabs>
      <w:rPr>
        <w:rFonts w:ascii="Verdana" w:hAnsi="Verdana"/>
        <w:sz w:val="22"/>
        <w:szCs w:val="22"/>
      </w:rPr>
    </w:pPr>
    <w:r>
      <w:tab/>
    </w:r>
    <w:r w:rsidRPr="00703ED6">
      <w:rPr>
        <w:rFonts w:ascii="Calisto MT" w:hAnsi="Calisto MT"/>
        <w:b/>
        <w:sz w:val="28"/>
        <w:szCs w:val="28"/>
      </w:rPr>
      <w:t>IODE British Columbia</w:t>
    </w:r>
    <w:r w:rsidR="00D031D1">
      <w:rPr>
        <w:rFonts w:ascii="Calisto MT" w:hAnsi="Calisto MT"/>
        <w:b/>
        <w:sz w:val="28"/>
        <w:szCs w:val="28"/>
      </w:rPr>
      <w:t xml:space="preserve">            </w:t>
    </w:r>
    <w:r w:rsidR="00703ED6">
      <w:rPr>
        <w:rFonts w:ascii="Calisto MT" w:hAnsi="Calisto MT"/>
        <w:b/>
        <w:sz w:val="28"/>
        <w:szCs w:val="28"/>
      </w:rPr>
      <w:tab/>
    </w:r>
    <w:r w:rsidR="009A548F">
      <w:rPr>
        <w:rFonts w:ascii="Calisto MT" w:hAnsi="Calisto MT"/>
        <w:b/>
        <w:sz w:val="28"/>
        <w:szCs w:val="28"/>
      </w:rPr>
      <w:t xml:space="preserve">      </w:t>
    </w:r>
    <w:r w:rsidR="00081B28">
      <w:rPr>
        <w:rFonts w:ascii="Calisto MT" w:hAnsi="Calisto MT"/>
        <w:b/>
        <w:sz w:val="28"/>
        <w:szCs w:val="28"/>
      </w:rPr>
      <w:tab/>
      <w:t xml:space="preserve">         </w:t>
    </w:r>
    <w:r w:rsidR="00081B28">
      <w:rPr>
        <w:rFonts w:ascii="Verdana" w:hAnsi="Verdana"/>
        <w:b/>
        <w:sz w:val="22"/>
        <w:szCs w:val="22"/>
      </w:rPr>
      <w:t>Terms of Reference</w:t>
    </w:r>
  </w:p>
  <w:p w14:paraId="4A432DE4" w14:textId="77777777" w:rsidR="0021464D" w:rsidRDefault="0021464D" w:rsidP="0021464D">
    <w:pPr>
      <w:pStyle w:val="Header"/>
      <w:tabs>
        <w:tab w:val="left" w:pos="1440"/>
        <w:tab w:val="left" w:pos="5940"/>
      </w:tabs>
      <w:rPr>
        <w:rFonts w:ascii="Verdana" w:hAnsi="Verdana"/>
        <w:sz w:val="22"/>
        <w:szCs w:val="22"/>
      </w:rPr>
    </w:pPr>
  </w:p>
  <w:p w14:paraId="0E444F36" w14:textId="77777777" w:rsidR="0021464D" w:rsidRDefault="0021464D" w:rsidP="0021464D">
    <w:pPr>
      <w:pStyle w:val="Header"/>
      <w:tabs>
        <w:tab w:val="left" w:pos="1440"/>
        <w:tab w:val="left" w:pos="5940"/>
      </w:tabs>
      <w:rPr>
        <w:rFonts w:ascii="Verdana" w:hAnsi="Verdana"/>
        <w:sz w:val="22"/>
        <w:szCs w:val="22"/>
      </w:rPr>
    </w:pPr>
    <w:r>
      <w:rPr>
        <w:rFonts w:ascii="Verdana" w:hAnsi="Verdana"/>
        <w:sz w:val="22"/>
        <w:szCs w:val="22"/>
      </w:rPr>
      <w:t>____________________________________</w:t>
    </w:r>
    <w:r w:rsidR="00BE3E69">
      <w:rPr>
        <w:rFonts w:ascii="Verdana" w:hAnsi="Verdana"/>
        <w:sz w:val="22"/>
        <w:szCs w:val="22"/>
      </w:rPr>
      <w:t>__</w:t>
    </w:r>
    <w:r>
      <w:rPr>
        <w:rFonts w:ascii="Verdana" w:hAnsi="Verdana"/>
        <w:sz w:val="22"/>
        <w:szCs w:val="22"/>
      </w:rPr>
      <w:t>______________________________</w:t>
    </w:r>
  </w:p>
  <w:p w14:paraId="6D9F73C0" w14:textId="77777777" w:rsidR="0021464D" w:rsidRPr="0021464D" w:rsidRDefault="0021464D" w:rsidP="0021464D">
    <w:pPr>
      <w:pStyle w:val="Header"/>
      <w:tabs>
        <w:tab w:val="left" w:pos="1440"/>
        <w:tab w:val="left" w:pos="5940"/>
      </w:tabs>
      <w:rPr>
        <w:rFonts w:ascii="Verdana" w:hAnsi="Verdana"/>
        <w:sz w:val="22"/>
        <w:szCs w:val="22"/>
      </w:rPr>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B0F4B"/>
    <w:multiLevelType w:val="hybridMultilevel"/>
    <w:tmpl w:val="E336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9E4BF0"/>
    <w:multiLevelType w:val="hybridMultilevel"/>
    <w:tmpl w:val="B0AE9714"/>
    <w:lvl w:ilvl="0" w:tplc="0409000F">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A613B2B"/>
    <w:multiLevelType w:val="hybridMultilevel"/>
    <w:tmpl w:val="8BA835D0"/>
    <w:lvl w:ilvl="0" w:tplc="91A04ACA">
      <w:numFmt w:val="bullet"/>
      <w:lvlText w:val="-"/>
      <w:lvlJc w:val="left"/>
      <w:pPr>
        <w:tabs>
          <w:tab w:val="num" w:pos="1080"/>
        </w:tabs>
        <w:ind w:left="1080" w:hanging="360"/>
      </w:pPr>
      <w:rPr>
        <w:rFonts w:ascii="Verdana" w:eastAsia="Times New Roman" w:hAnsi="Verdan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64D"/>
    <w:rsid w:val="00015444"/>
    <w:rsid w:val="00081B28"/>
    <w:rsid w:val="00123CA9"/>
    <w:rsid w:val="00163501"/>
    <w:rsid w:val="001812D6"/>
    <w:rsid w:val="001E4229"/>
    <w:rsid w:val="0020516D"/>
    <w:rsid w:val="0021464D"/>
    <w:rsid w:val="00253665"/>
    <w:rsid w:val="002D2244"/>
    <w:rsid w:val="002F318A"/>
    <w:rsid w:val="003C307A"/>
    <w:rsid w:val="003E128A"/>
    <w:rsid w:val="004202DB"/>
    <w:rsid w:val="00420CC2"/>
    <w:rsid w:val="004264A0"/>
    <w:rsid w:val="004D2347"/>
    <w:rsid w:val="005364F0"/>
    <w:rsid w:val="00573C46"/>
    <w:rsid w:val="005B2765"/>
    <w:rsid w:val="005C3AA3"/>
    <w:rsid w:val="0063636B"/>
    <w:rsid w:val="006377F3"/>
    <w:rsid w:val="007018C3"/>
    <w:rsid w:val="00703ED6"/>
    <w:rsid w:val="00723666"/>
    <w:rsid w:val="007261C2"/>
    <w:rsid w:val="007A565B"/>
    <w:rsid w:val="008D4DE4"/>
    <w:rsid w:val="0090148D"/>
    <w:rsid w:val="0091407E"/>
    <w:rsid w:val="00987D85"/>
    <w:rsid w:val="009A548F"/>
    <w:rsid w:val="00BB768E"/>
    <w:rsid w:val="00BC63D1"/>
    <w:rsid w:val="00BE3E69"/>
    <w:rsid w:val="00CA51CA"/>
    <w:rsid w:val="00D031D1"/>
    <w:rsid w:val="00DD797D"/>
    <w:rsid w:val="00EE76B8"/>
    <w:rsid w:val="00EF476C"/>
    <w:rsid w:val="00F52F81"/>
    <w:rsid w:val="00F97F92"/>
    <w:rsid w:val="00FC69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68ECDC"/>
  <w15:docId w15:val="{70F58848-437F-498E-8478-75E98CBB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464D"/>
    <w:pPr>
      <w:tabs>
        <w:tab w:val="center" w:pos="4320"/>
        <w:tab w:val="right" w:pos="8640"/>
      </w:tabs>
    </w:pPr>
  </w:style>
  <w:style w:type="paragraph" w:styleId="Footer">
    <w:name w:val="footer"/>
    <w:basedOn w:val="Normal"/>
    <w:link w:val="FooterChar"/>
    <w:uiPriority w:val="99"/>
    <w:rsid w:val="0021464D"/>
    <w:pPr>
      <w:tabs>
        <w:tab w:val="center" w:pos="4320"/>
        <w:tab w:val="right" w:pos="8640"/>
      </w:tabs>
    </w:pPr>
  </w:style>
  <w:style w:type="paragraph" w:styleId="ListParagraph">
    <w:name w:val="List Paragraph"/>
    <w:basedOn w:val="Normal"/>
    <w:uiPriority w:val="34"/>
    <w:qFormat/>
    <w:rsid w:val="0020516D"/>
    <w:pPr>
      <w:spacing w:after="160" w:line="259" w:lineRule="auto"/>
      <w:ind w:left="720"/>
      <w:contextualSpacing/>
    </w:pPr>
    <w:rPr>
      <w:rFonts w:ascii="Calibri" w:eastAsia="Calibri" w:hAnsi="Calibri"/>
      <w:sz w:val="22"/>
      <w:szCs w:val="22"/>
    </w:rPr>
  </w:style>
  <w:style w:type="character" w:customStyle="1" w:styleId="FooterChar">
    <w:name w:val="Footer Char"/>
    <w:link w:val="Footer"/>
    <w:uiPriority w:val="99"/>
    <w:rsid w:val="00BE3E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EE45D-5156-4ACB-96E8-8DFC3EE46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2949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PROVINCIAL LIFE MEMBERSHIP AWARD</vt:lpstr>
    </vt:vector>
  </TitlesOfParts>
  <Company>UBC</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PROVINCIAL LIFE MEMBERSHIP AWARD</dc:title>
  <dc:creator>Bentall Capital</dc:creator>
  <cp:lastModifiedBy>Elizabeth Hancock</cp:lastModifiedBy>
  <cp:revision>2</cp:revision>
  <cp:lastPrinted>2020-11-14T18:40:00Z</cp:lastPrinted>
  <dcterms:created xsi:type="dcterms:W3CDTF">2020-11-14T18:45:00Z</dcterms:created>
  <dcterms:modified xsi:type="dcterms:W3CDTF">2020-11-14T18:45:00Z</dcterms:modified>
</cp:coreProperties>
</file>